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1034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5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РЕСПУБЛИКА ТАТАРСТАН</w:t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Совет</w:t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Краснокадкинского сельского поселения</w:t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Нижнекамского муниципального района</w:t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220" w:lineRule="exac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423558, Нижнекамский район, </w:t>
            </w:r>
            <w:r>
              <w:rPr>
                <w:sz w:val="24"/>
                <w:szCs w:val="24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220" w:lineRule="exac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с. Верхние Челны, ул. Молодежная, 13</w:t>
            </w:r>
            <w:r>
              <w:rPr>
                <w:sz w:val="24"/>
                <w:szCs w:val="24"/>
                <w:lang w:val="tt-RU"/>
              </w:rPr>
            </w:r>
          </w:p>
          <w:p>
            <w:pPr>
              <w:pStyle w:val="618"/>
              <w:ind w:firstLine="34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</w:r>
            <w:r>
              <w:rPr>
                <w:sz w:val="16"/>
                <w:szCs w:val="16"/>
                <w:lang w:val="tt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ТАТАРСТАН РЕСПУБЛИКАСЫ </w:t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Түбән Кама муниципаль районы</w:t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Кызыл Чапчак авыл жирлеге</w:t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Советы</w:t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300" w:lineRule="exact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</w:r>
            <w:r>
              <w:rPr>
                <w:szCs w:val="28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220" w:lineRule="exact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423558, Түбән Кама  районы, </w:t>
            </w:r>
            <w:r>
              <w:rPr>
                <w:sz w:val="24"/>
                <w:szCs w:val="24"/>
                <w:lang w:val="tt-RU"/>
              </w:rPr>
            </w:r>
          </w:p>
          <w:p>
            <w:pPr>
              <w:pStyle w:val="618"/>
              <w:ind w:firstLine="34"/>
              <w:jc w:val="center"/>
              <w:spacing w:line="220" w:lineRule="exact"/>
              <w:rPr>
                <w:sz w:val="24"/>
                <w:szCs w:val="24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 xml:space="preserve">Югары Чаллы </w:t>
            </w:r>
            <w:r>
              <w:rPr>
                <w:sz w:val="24"/>
                <w:szCs w:val="24"/>
                <w:lang w:val="tt-RU"/>
              </w:rPr>
              <w:t xml:space="preserve">авылы, </w:t>
            </w:r>
            <w:r>
              <w:rPr>
                <w:sz w:val="18"/>
                <w:szCs w:val="18"/>
                <w:lang w:val="tt-RU"/>
              </w:rPr>
              <w:t xml:space="preserve">Яшьлэр</w:t>
            </w:r>
            <w:r>
              <w:rPr>
                <w:sz w:val="24"/>
                <w:szCs w:val="24"/>
                <w:lang w:val="tt-RU"/>
              </w:rPr>
              <w:t xml:space="preserve"> урамы, 13</w:t>
            </w:r>
            <w:r>
              <w:rPr>
                <w:sz w:val="24"/>
                <w:szCs w:val="24"/>
                <w:lang w:val="tt-RU"/>
              </w:rPr>
            </w:r>
          </w:p>
          <w:p>
            <w:pPr>
              <w:pStyle w:val="618"/>
              <w:ind w:firstLine="34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</w:r>
            <w:r>
              <w:rPr>
                <w:sz w:val="16"/>
                <w:szCs w:val="16"/>
                <w:lang w:val="tt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12" w:space="0"/>
              <w:right w:val="none" w:color="FFFFFF" w:sz="255" w:space="0"/>
            </w:tcBorders>
            <w:tcW w:w="10348" w:type="dxa"/>
            <w:vAlign w:val="top"/>
            <w:textDirection w:val="lrTb"/>
            <w:noWrap w:val="false"/>
          </w:tcPr>
          <w:p>
            <w:pPr>
              <w:pStyle w:val="618"/>
              <w:ind w:firstLine="34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tt-RU"/>
              </w:rPr>
              <w:t xml:space="preserve">тел./факс (8555) 44-50-21, электронный адрес: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"mailto:%20Krasnokadkin.sp@tatar.ru"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627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627"/>
                <w:bCs/>
                <w:sz w:val="22"/>
                <w:szCs w:val="22"/>
              </w:rPr>
              <w:t xml:space="preserve">Krasnokadkin.sp@tatar.ru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, сайт: </w:t>
            </w:r>
            <w:r>
              <w:rPr>
                <w:bCs/>
                <w:sz w:val="22"/>
                <w:szCs w:val="22"/>
                <w:lang w:val="en-US"/>
              </w:rPr>
              <w:t xml:space="preserve">www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  <w:lang w:val="en-US"/>
              </w:rPr>
              <w:t xml:space="preserve">krasnokadkinskoe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  <w:lang w:val="en-US"/>
              </w:rPr>
              <w:t xml:space="preserve">sp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2"/>
                <w:szCs w:val="22"/>
                <w:lang w:val="en-US"/>
              </w:rPr>
              <w:t xml:space="preserve">ru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618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</w:r>
      <w:r>
        <w:rPr>
          <w:b/>
          <w:sz w:val="24"/>
          <w:szCs w:val="24"/>
          <w:lang w:val="tt-RU"/>
        </w:rPr>
      </w:r>
    </w:p>
    <w:p>
      <w:pPr>
        <w:pStyle w:val="618"/>
        <w:jc w:val="center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</w:r>
      <w:r>
        <w:rPr>
          <w:b/>
          <w:sz w:val="24"/>
          <w:szCs w:val="24"/>
          <w:lang w:val="tt-RU"/>
        </w:rPr>
      </w:r>
    </w:p>
    <w:p>
      <w:pPr>
        <w:pStyle w:val="618"/>
        <w:ind w:right="141"/>
        <w:widowControl w:val="off"/>
        <w:rPr>
          <w:b/>
          <w:szCs w:val="28"/>
          <w:lang w:val="tt-RU"/>
        </w:rPr>
      </w:pPr>
      <w:r>
        <w:rPr>
          <w:szCs w:val="28"/>
          <w:lang w:val="tt-RU"/>
        </w:rPr>
        <w:t xml:space="preserve">                      </w:t>
      </w:r>
      <w:r>
        <w:rPr>
          <w:b/>
          <w:szCs w:val="28"/>
          <w:lang w:val="tt-RU"/>
        </w:rPr>
        <w:t xml:space="preserve">РЕШЕНИЕ                                                      КАРАР</w:t>
      </w:r>
      <w:r>
        <w:rPr>
          <w:b/>
          <w:szCs w:val="28"/>
          <w:lang w:val="tt-RU"/>
        </w:rPr>
      </w:r>
    </w:p>
    <w:p>
      <w:pPr>
        <w:pStyle w:val="618"/>
        <w:ind w:right="141"/>
        <w:jc w:val="center"/>
        <w:widowControl w:val="off"/>
        <w:rPr>
          <w:b/>
          <w:szCs w:val="28"/>
          <w:lang w:val="tt-RU"/>
        </w:rPr>
      </w:pPr>
      <w:r>
        <w:rPr>
          <w:b/>
          <w:szCs w:val="28"/>
          <w:lang w:val="tt-RU"/>
        </w:rPr>
      </w:r>
      <w:r>
        <w:rPr>
          <w:b/>
          <w:szCs w:val="28"/>
          <w:lang w:val="tt-RU"/>
        </w:rPr>
      </w:r>
    </w:p>
    <w:p>
      <w:pPr>
        <w:pStyle w:val="618"/>
        <w:ind w:right="141"/>
        <w:widowControl w:val="off"/>
        <w:rPr>
          <w:sz w:val="27"/>
          <w:szCs w:val="27"/>
          <w:lang w:val="tt-RU"/>
        </w:rPr>
      </w:pPr>
      <w:r>
        <w:rPr>
          <w:szCs w:val="28"/>
          <w:lang w:val="tt-RU"/>
        </w:rPr>
        <w:t xml:space="preserve">                    </w:t>
      </w:r>
      <w:r>
        <w:rPr>
          <w:sz w:val="27"/>
          <w:szCs w:val="27"/>
          <w:lang w:val="tt-RU"/>
        </w:rPr>
        <w:t xml:space="preserve">от   11.04.</w:t>
      </w:r>
      <w:r>
        <w:rPr>
          <w:sz w:val="27"/>
          <w:szCs w:val="27"/>
          <w:lang w:val="tt-RU"/>
        </w:rPr>
        <w:t xml:space="preserve">2025</w:t>
      </w:r>
      <w:r>
        <w:rPr>
          <w:sz w:val="27"/>
          <w:szCs w:val="27"/>
          <w:lang w:val="tt-RU"/>
        </w:rPr>
        <w:t xml:space="preserve">г.                                                                      № 7</w:t>
      </w:r>
      <w:r>
        <w:rPr>
          <w:sz w:val="27"/>
          <w:szCs w:val="27"/>
          <w:lang w:val="tt-RU"/>
        </w:rPr>
      </w:r>
    </w:p>
    <w:p>
      <w:pPr>
        <w:pStyle w:val="61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pStyle w:val="618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</w:rPr>
        <w:t xml:space="preserve">Об исполнении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бюджет</w:t>
      </w:r>
      <w:r>
        <w:rPr>
          <w:b/>
          <w:sz w:val="27"/>
          <w:szCs w:val="27"/>
          <w:lang w:val="ru-RU"/>
        </w:rPr>
        <w:t xml:space="preserve">а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  <w:lang w:val="ru-RU"/>
        </w:rPr>
      </w:r>
      <w:r>
        <w:rPr>
          <w:b/>
          <w:sz w:val="27"/>
          <w:szCs w:val="27"/>
          <w:lang w:val="ru-RU"/>
        </w:rPr>
      </w:r>
    </w:p>
    <w:p>
      <w:pPr>
        <w:pStyle w:val="618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</w:rPr>
        <w:t xml:space="preserve">муниципального</w:t>
      </w:r>
      <w:r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</w:rPr>
        <w:t xml:space="preserve">образования  «К</w:t>
      </w:r>
      <w:r>
        <w:rPr>
          <w:b/>
          <w:sz w:val="27"/>
          <w:szCs w:val="27"/>
          <w:lang w:val="ru-RU"/>
        </w:rPr>
        <w:t xml:space="preserve">раснокадкинское</w:t>
      </w:r>
      <w:r>
        <w:rPr>
          <w:b/>
          <w:sz w:val="27"/>
          <w:szCs w:val="27"/>
        </w:rPr>
        <w:t xml:space="preserve"> сельско</w:t>
      </w:r>
      <w:r>
        <w:rPr>
          <w:b/>
          <w:sz w:val="27"/>
          <w:szCs w:val="27"/>
          <w:lang w:val="ru-RU"/>
        </w:rPr>
        <w:t xml:space="preserve">е</w:t>
      </w:r>
      <w:r>
        <w:rPr>
          <w:b/>
          <w:sz w:val="27"/>
          <w:szCs w:val="27"/>
        </w:rPr>
        <w:t xml:space="preserve"> поселени</w:t>
      </w:r>
      <w:r>
        <w:rPr>
          <w:b/>
          <w:sz w:val="27"/>
          <w:szCs w:val="27"/>
          <w:lang w:val="ru-RU"/>
        </w:rPr>
        <w:t xml:space="preserve">е</w:t>
      </w:r>
      <w:r>
        <w:rPr>
          <w:b/>
          <w:sz w:val="27"/>
          <w:szCs w:val="27"/>
        </w:rPr>
        <w:t xml:space="preserve">»</w:t>
      </w:r>
      <w:r>
        <w:rPr>
          <w:b/>
          <w:sz w:val="27"/>
          <w:szCs w:val="27"/>
          <w:lang w:val="ru-RU"/>
        </w:rPr>
      </w:r>
      <w:r>
        <w:rPr>
          <w:b/>
          <w:sz w:val="27"/>
          <w:szCs w:val="27"/>
          <w:lang w:val="ru-RU"/>
        </w:rPr>
      </w:r>
    </w:p>
    <w:p>
      <w:pPr>
        <w:pStyle w:val="618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</w:rPr>
        <w:t xml:space="preserve"> Нижнекамского муниципального района Республики Татарстан </w:t>
      </w:r>
      <w:r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  <w:lang w:val="ru-RU"/>
        </w:rPr>
      </w:r>
    </w:p>
    <w:p>
      <w:pPr>
        <w:pStyle w:val="618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за</w:t>
      </w:r>
      <w:r>
        <w:rPr>
          <w:b/>
          <w:sz w:val="27"/>
          <w:szCs w:val="27"/>
        </w:rPr>
        <w:t xml:space="preserve"> 20</w:t>
      </w:r>
      <w:r>
        <w:rPr>
          <w:b/>
          <w:sz w:val="27"/>
          <w:szCs w:val="27"/>
          <w:lang w:val="ru-RU"/>
        </w:rPr>
        <w:t xml:space="preserve">2</w:t>
      </w:r>
      <w:r>
        <w:rPr>
          <w:b/>
          <w:sz w:val="27"/>
          <w:szCs w:val="27"/>
          <w:lang w:val="ru-RU"/>
        </w:rPr>
        <w:t xml:space="preserve">4</w:t>
      </w:r>
      <w:r>
        <w:rPr>
          <w:b/>
          <w:sz w:val="27"/>
          <w:szCs w:val="27"/>
        </w:rPr>
        <w:t xml:space="preserve"> год</w:t>
      </w:r>
      <w:r>
        <w:rPr>
          <w:b/>
          <w:sz w:val="27"/>
          <w:szCs w:val="27"/>
          <w:lang w:val="ru-RU"/>
        </w:rPr>
      </w:r>
      <w:r>
        <w:rPr>
          <w:b/>
          <w:sz w:val="27"/>
          <w:szCs w:val="27"/>
          <w:lang w:val="ru-RU"/>
        </w:rPr>
      </w:r>
    </w:p>
    <w:p>
      <w:pPr>
        <w:pStyle w:val="618"/>
        <w:ind w:left="425" w:right="0" w:firstLine="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618"/>
        <w:ind w:left="425" w:right="0" w:firstLine="0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         Совет муниципального образования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«Краснокадкинское</w:t>
      </w:r>
      <w:r>
        <w:rPr>
          <w:sz w:val="27"/>
          <w:szCs w:val="27"/>
        </w:rPr>
        <w:t xml:space="preserve"> сельско</w:t>
      </w:r>
      <w:r>
        <w:rPr>
          <w:sz w:val="27"/>
          <w:szCs w:val="27"/>
          <w:lang w:val="ru-RU"/>
        </w:rPr>
        <w:t xml:space="preserve">е</w:t>
      </w:r>
      <w:r>
        <w:rPr>
          <w:sz w:val="27"/>
          <w:szCs w:val="27"/>
        </w:rPr>
        <w:t xml:space="preserve"> поселени</w:t>
      </w:r>
      <w:r>
        <w:rPr>
          <w:sz w:val="27"/>
          <w:szCs w:val="27"/>
          <w:lang w:val="ru-RU"/>
        </w:rPr>
        <w:t xml:space="preserve">е» </w:t>
      </w:r>
      <w:r>
        <w:rPr>
          <w:sz w:val="27"/>
          <w:szCs w:val="27"/>
        </w:rPr>
        <w:t xml:space="preserve">Нижнекамского муниципального района Республики Татарстан </w:t>
      </w: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  <w:lang w:val="ru-RU"/>
        </w:rPr>
        <w:t xml:space="preserve">РЕШАЕТ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18"/>
        <w:ind w:left="567" w:right="0" w:hanging="219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24"/>
        <w:numPr>
          <w:ilvl w:val="0"/>
          <w:numId w:val="1"/>
        </w:numPr>
        <w:ind w:left="567" w:right="0" w:firstLine="425"/>
        <w:jc w:val="both"/>
        <w:widowControl/>
        <w:tabs>
          <w:tab w:val="num" w:pos="709" w:leader="none"/>
        </w:tabs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Утвердить отчет об исполнении бюджета </w:t>
      </w:r>
      <w:r>
        <w:rPr>
          <w:rFonts w:ascii="Times New Roman" w:hAnsi="Times New Roman"/>
          <w:b w:val="0"/>
          <w:sz w:val="27"/>
          <w:szCs w:val="27"/>
        </w:rPr>
        <w:t xml:space="preserve">муниципального образования «Краснокадкинское сельское поселение» Нижнекамского муниципального рай</w:t>
      </w:r>
      <w:r>
        <w:rPr>
          <w:rFonts w:ascii="Times New Roman" w:hAnsi="Times New Roman"/>
          <w:b w:val="0"/>
          <w:sz w:val="27"/>
          <w:szCs w:val="27"/>
        </w:rPr>
        <w:t xml:space="preserve">она Республики Татарстан за 202</w:t>
      </w:r>
      <w:r>
        <w:rPr>
          <w:rFonts w:ascii="Times New Roman" w:hAnsi="Times New Roman"/>
          <w:b w:val="0"/>
          <w:sz w:val="27"/>
          <w:szCs w:val="27"/>
        </w:rPr>
        <w:t xml:space="preserve">4</w:t>
      </w:r>
      <w:r>
        <w:rPr>
          <w:rFonts w:ascii="Times New Roman" w:hAnsi="Times New Roman"/>
          <w:b w:val="0"/>
          <w:sz w:val="27"/>
          <w:szCs w:val="27"/>
        </w:rPr>
        <w:t xml:space="preserve"> год,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по доходам в сумме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31495,3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тыс. руб.,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расходам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24496,8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тыс. руб., с превышением доходов над расх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одами (профицитом)  в сумме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6998,5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тыс. руб. и следующие показатели:</w:t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24"/>
        <w:ind w:left="567" w:right="0" w:firstLine="425"/>
        <w:jc w:val="both"/>
        <w:widowControl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-  доходы бюджета по кодам классификации доходов бюджета согласно приложению 1;</w:t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24"/>
        <w:ind w:left="567" w:right="0" w:firstLine="425"/>
        <w:jc w:val="both"/>
        <w:widowControl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- расходы бюджета по ведомственной структуре расходов бюджета согласно приложению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2;</w:t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24"/>
        <w:ind w:left="567" w:right="0" w:firstLine="425"/>
        <w:jc w:val="both"/>
        <w:widowControl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- расходы бюджета по разделам и подразделам классификации расходов бюджета согласно приложению 3.</w:t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18"/>
        <w:ind w:left="567" w:right="0" w:firstLine="425"/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 xml:space="preserve">- источники финансирования дефицита бюджета по кодам классификации источников финансирования дефицитов бюджета согласно приложению 4;</w:t>
      </w:r>
      <w:r>
        <w:rPr>
          <w:bCs/>
          <w:sz w:val="27"/>
          <w:szCs w:val="27"/>
          <w:lang w:val="ru-RU"/>
        </w:rPr>
      </w:r>
    </w:p>
    <w:p>
      <w:pPr>
        <w:pStyle w:val="624"/>
        <w:ind w:left="567" w:right="0" w:firstLine="425"/>
        <w:jc w:val="both"/>
        <w:widowControl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18"/>
        <w:ind w:left="567" w:right="0" w:firstLine="425"/>
        <w:rPr>
          <w:sz w:val="27"/>
          <w:szCs w:val="27"/>
        </w:rPr>
      </w:pPr>
      <w:r>
        <w:rPr>
          <w:sz w:val="27"/>
          <w:szCs w:val="27"/>
        </w:rPr>
        <w:t xml:space="preserve"> 2.  Опубликовать настоящее решение в средствах массовой информации и на сайте Краснокадкинского сельского поселения Нижнекамского муниципального района.</w:t>
      </w:r>
      <w:r>
        <w:rPr>
          <w:sz w:val="27"/>
          <w:szCs w:val="27"/>
        </w:rPr>
      </w:r>
    </w:p>
    <w:p>
      <w:pPr>
        <w:pStyle w:val="618"/>
        <w:ind w:left="567" w:right="0" w:firstLine="425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18"/>
        <w:ind w:left="567" w:right="0" w:firstLine="425"/>
        <w:shd w:val="clear" w:color="auto" w:fill="ffffff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        </w:t>
      </w: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618"/>
        <w:ind w:hanging="120"/>
        <w:jc w:val="right"/>
        <w:shd w:val="clear" w:color="auto" w:fill="ffffff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                                                                   </w:t>
      </w:r>
      <w:r>
        <w:rPr>
          <w:sz w:val="27"/>
          <w:szCs w:val="27"/>
          <w:lang w:val="ru-RU"/>
        </w:rPr>
        <w:t xml:space="preserve">Б.В.Ильдарханов</w:t>
      </w: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618"/>
        <w:ind w:left="6237"/>
        <w:rPr>
          <w:b/>
          <w:bCs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                    </w:t>
      </w:r>
      <w:r>
        <w:rPr>
          <w:b/>
          <w:sz w:val="18"/>
          <w:szCs w:val="18"/>
          <w:lang w:val="ru-RU"/>
        </w:rPr>
      </w:r>
    </w:p>
    <w:p>
      <w:pPr>
        <w:ind w:left="6237"/>
        <w:rPr>
          <w:b/>
          <w:bCs/>
          <w:sz w:val="18"/>
          <w:szCs w:val="18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18"/>
          <w:szCs w:val="18"/>
          <w:highlight w:val="none"/>
          <w:lang w:val="ru-RU"/>
        </w:rPr>
      </w:pPr>
      <w:r>
        <w:rPr>
          <w:b/>
          <w:sz w:val="18"/>
          <w:szCs w:val="18"/>
          <w:highlight w:val="none"/>
          <w:lang w:val="ru-RU"/>
        </w:rPr>
      </w:r>
      <w:r>
        <w:rPr>
          <w:b/>
          <w:sz w:val="18"/>
          <w:szCs w:val="18"/>
          <w:highlight w:val="none"/>
          <w:lang w:val="ru-RU"/>
        </w:rPr>
      </w:r>
    </w:p>
    <w:p>
      <w:pPr>
        <w:ind w:left="6237"/>
        <w:rPr>
          <w:b/>
          <w:bCs/>
          <w:sz w:val="22"/>
          <w:szCs w:val="22"/>
          <w:highlight w:val="none"/>
        </w:rPr>
      </w:pPr>
      <w:r>
        <w:rPr>
          <w:b/>
          <w:sz w:val="18"/>
          <w:szCs w:val="18"/>
          <w:lang w:val="ru-RU"/>
        </w:rPr>
        <w:t xml:space="preserve">                </w:t>
      </w:r>
      <w:r>
        <w:rPr>
          <w:b/>
          <w:sz w:val="22"/>
          <w:szCs w:val="22"/>
          <w:lang w:val="ru-RU"/>
        </w:rPr>
        <w:t xml:space="preserve">          </w:t>
      </w:r>
      <w:r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  <w:lang w:val="ru-RU"/>
        </w:rPr>
        <w:t xml:space="preserve">1</w:t>
      </w:r>
      <w:r>
        <w:rPr>
          <w:b/>
          <w:sz w:val="22"/>
          <w:szCs w:val="22"/>
          <w:lang w:val="ru-RU"/>
        </w:rPr>
      </w:r>
      <w:r>
        <w:rPr>
          <w:sz w:val="22"/>
          <w:szCs w:val="22"/>
        </w:rPr>
      </w:r>
    </w:p>
    <w:p>
      <w:pPr>
        <w:pStyle w:val="618"/>
        <w:ind w:left="623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</w:t>
      </w:r>
      <w:r>
        <w:rPr>
          <w:sz w:val="22"/>
          <w:szCs w:val="22"/>
        </w:rPr>
        <w:t xml:space="preserve">к </w:t>
      </w:r>
      <w:r>
        <w:rPr>
          <w:sz w:val="22"/>
          <w:szCs w:val="22"/>
          <w:lang w:val="ru-RU"/>
        </w:rPr>
        <w:t xml:space="preserve">решению</w:t>
      </w:r>
      <w:r>
        <w:rPr>
          <w:sz w:val="22"/>
          <w:szCs w:val="22"/>
        </w:rPr>
      </w:r>
    </w:p>
    <w:p>
      <w:pPr>
        <w:pStyle w:val="618"/>
        <w:ind w:left="623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№ </w:t>
      </w:r>
      <w:r>
        <w:rPr>
          <w:sz w:val="22"/>
          <w:szCs w:val="22"/>
          <w:lang w:val="ru-RU"/>
        </w:rPr>
        <w:t xml:space="preserve">7  от 11.04.</w:t>
      </w:r>
      <w:r>
        <w:rPr>
          <w:sz w:val="22"/>
          <w:szCs w:val="22"/>
          <w:lang w:val="ru-RU"/>
        </w:rPr>
        <w:t xml:space="preserve">202</w:t>
      </w:r>
      <w:r>
        <w:rPr>
          <w:sz w:val="22"/>
          <w:szCs w:val="22"/>
          <w:lang w:val="ru-RU"/>
        </w:rPr>
        <w:t xml:space="preserve">5</w:t>
      </w:r>
      <w:r>
        <w:rPr>
          <w:sz w:val="22"/>
          <w:szCs w:val="22"/>
          <w:lang w:val="ru-RU"/>
        </w:rPr>
        <w:t xml:space="preserve"> г.</w:t>
      </w:r>
      <w:r>
        <w:rPr>
          <w:sz w:val="22"/>
          <w:szCs w:val="22"/>
        </w:rPr>
      </w:r>
    </w:p>
    <w:p>
      <w:pPr>
        <w:pStyle w:val="6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Д</w:t>
      </w:r>
      <w:r>
        <w:rPr>
          <w:b/>
          <w:bCs/>
          <w:color w:val="000000"/>
          <w:sz w:val="24"/>
          <w:szCs w:val="24"/>
        </w:rPr>
        <w:t xml:space="preserve">оход</w:t>
      </w:r>
      <w:r>
        <w:rPr>
          <w:b/>
          <w:bCs/>
          <w:color w:val="000000"/>
          <w:sz w:val="24"/>
          <w:szCs w:val="24"/>
          <w:lang w:val="ru-RU"/>
        </w:rPr>
        <w:t xml:space="preserve">ы</w:t>
      </w:r>
      <w:r>
        <w:rPr>
          <w:b/>
          <w:bCs/>
          <w:color w:val="000000"/>
          <w:sz w:val="24"/>
          <w:szCs w:val="24"/>
        </w:rPr>
        <w:t xml:space="preserve"> бюджета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по кодам классификации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доход</w:t>
      </w:r>
      <w:r>
        <w:rPr>
          <w:b/>
          <w:bCs/>
          <w:color w:val="000000"/>
          <w:sz w:val="24"/>
          <w:szCs w:val="24"/>
          <w:lang w:val="ru-RU"/>
        </w:rPr>
        <w:t xml:space="preserve">ов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муниципального образования 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  <w:t xml:space="preserve">«Краснокадкинское</w:t>
      </w:r>
      <w:r>
        <w:rPr>
          <w:b/>
          <w:bCs/>
          <w:color w:val="000000"/>
          <w:sz w:val="24"/>
          <w:szCs w:val="24"/>
        </w:rPr>
        <w:t xml:space="preserve"> сельско</w:t>
      </w:r>
      <w:r>
        <w:rPr>
          <w:b/>
          <w:bCs/>
          <w:color w:val="000000"/>
          <w:sz w:val="24"/>
          <w:szCs w:val="24"/>
          <w:lang w:val="ru-RU"/>
        </w:rPr>
        <w:t xml:space="preserve">е</w:t>
      </w:r>
      <w:r>
        <w:rPr>
          <w:b/>
          <w:bCs/>
          <w:color w:val="000000"/>
          <w:sz w:val="24"/>
          <w:szCs w:val="24"/>
        </w:rPr>
        <w:t xml:space="preserve"> поселени</w:t>
      </w:r>
      <w:r>
        <w:rPr>
          <w:b/>
          <w:bCs/>
          <w:color w:val="000000"/>
          <w:sz w:val="24"/>
          <w:szCs w:val="24"/>
          <w:lang w:val="ru-RU"/>
        </w:rPr>
        <w:t xml:space="preserve">е»</w:t>
      </w:r>
      <w:r>
        <w:rPr>
          <w:b/>
          <w:bCs/>
          <w:color w:val="000000"/>
          <w:sz w:val="24"/>
          <w:szCs w:val="24"/>
        </w:rPr>
        <w:t xml:space="preserve"> Нижнекамского муниципального района Республики Татарстан </w:t>
      </w: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 xml:space="preserve">за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20</w:t>
      </w:r>
      <w:r>
        <w:rPr>
          <w:b/>
          <w:bCs/>
          <w:color w:val="000000"/>
          <w:sz w:val="24"/>
          <w:szCs w:val="24"/>
          <w:lang w:val="ru-RU"/>
        </w:rPr>
        <w:t xml:space="preserve">2</w:t>
      </w:r>
      <w:r>
        <w:rPr>
          <w:b/>
          <w:bCs/>
          <w:color w:val="000000"/>
          <w:sz w:val="24"/>
          <w:szCs w:val="24"/>
          <w:lang w:val="ru-RU"/>
        </w:rPr>
        <w:t xml:space="preserve">4</w:t>
      </w:r>
      <w:r>
        <w:rPr>
          <w:b/>
          <w:bCs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</w:p>
    <w:tbl>
      <w:tblPr>
        <w:tblW w:w="10214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2802"/>
        <w:gridCol w:w="4644"/>
        <w:gridCol w:w="1634"/>
      </w:tblGrid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Код админ.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дохода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Исполнение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</w:t>
            </w:r>
            <w:r>
              <w:rPr>
                <w:b/>
                <w:sz w:val="24"/>
                <w:szCs w:val="24"/>
                <w:lang w:val="ru-RU"/>
              </w:rPr>
              <w:t xml:space="preserve">тыс.</w:t>
            </w:r>
            <w:r>
              <w:rPr>
                <w:b/>
                <w:sz w:val="24"/>
                <w:szCs w:val="24"/>
              </w:rPr>
              <w:t xml:space="preserve">руб.)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b/>
                <w:sz w:val="24"/>
                <w:szCs w:val="24"/>
                <w:lang w:val="ru-RU"/>
              </w:rPr>
              <w:t xml:space="preserve">182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1 00 00000 00 0000 000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Налоговые и неналоговые доходы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6623,6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182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1 01 00000 00 0000 000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777,7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1 01 02000 01 0000 110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Налог на доходы физических лиц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777,7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182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1 05 00000 00 0000 000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Налог на совокупный доход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217,2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1 05 03000 01 0000 110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217,2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182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1 06 00000 00 0000 000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2017,8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</w:t>
            </w: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</w:rPr>
              <w:t xml:space="preserve">000 00 0000 </w:t>
            </w:r>
            <w:r>
              <w:rPr>
                <w:sz w:val="24"/>
                <w:szCs w:val="24"/>
                <w:lang w:val="ru-RU"/>
              </w:rPr>
              <w:t xml:space="preserve">11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451,2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</w:t>
            </w: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</w:rPr>
              <w:t xml:space="preserve">000 00 0000 </w:t>
            </w:r>
            <w:r>
              <w:rPr>
                <w:sz w:val="24"/>
                <w:szCs w:val="24"/>
                <w:lang w:val="ru-RU"/>
              </w:rPr>
              <w:t xml:space="preserve">11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Земельный налог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1566,6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814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1 08 00000 00 0000 000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Государственная пошлина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</w:t>
            </w:r>
            <w:r>
              <w:rPr>
                <w:b/>
                <w:sz w:val="24"/>
                <w:szCs w:val="24"/>
                <w:lang w:val="ru-RU"/>
              </w:rPr>
              <w:t xml:space="preserve">,</w:t>
            </w:r>
            <w:r>
              <w:rPr>
                <w:b/>
                <w:sz w:val="24"/>
                <w:szCs w:val="24"/>
                <w:lang w:val="ru-RU"/>
              </w:rPr>
              <w:t xml:space="preserve">0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1 08 0</w:t>
            </w: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</w:rPr>
              <w:t xml:space="preserve">000 0</w:t>
            </w: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  <w:lang w:val="ru-RU"/>
              </w:rPr>
              <w:t xml:space="preserve">11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Государственная пошлина</w:t>
            </w:r>
            <w:r>
              <w:rPr>
                <w:sz w:val="24"/>
                <w:szCs w:val="24"/>
                <w:lang w:val="ru-RU"/>
              </w:rPr>
              <w:t xml:space="preserve"> за совершение нотариальных действий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  <w:t xml:space="preserve">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815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1 11 00000 00 0000 000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Доходы от использования</w:t>
            </w:r>
            <w:r>
              <w:rPr>
                <w:b/>
                <w:sz w:val="24"/>
                <w:szCs w:val="24"/>
                <w:lang w:val="ru-RU"/>
              </w:rPr>
              <w:t xml:space="preserve"> имущества, находящегося в государственной и муниципальной собственности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218,7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1 11 05000 00 0000 120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204,8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1 11 09000 00 0000 120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Прочие доходы от использования имущества и прав, находящихся в государственной и муниципальной собственности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13,9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814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1 13 00000 00 0000 000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Доходы от оказания платных услуг и компенсации затрат государства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27,2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1 13 02065 10 0000 130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Доходы, поступающие в порядке возмещения расходов, понесённых в связи с эксплуатацией имущества сельских поселений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27,2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814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1 17 00000 00 0000 000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Прочие неналоговые доходы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3363,0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1 17 14000 00 0000 150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Средства самообложения граждан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3363,0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814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2 00 00000 00 0000 000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Безвозмездные поступления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24871,7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2 02 1</w:t>
            </w: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  <w:lang w:val="ru-RU"/>
              </w:rPr>
              <w:t xml:space="preserve">150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Дотации бюджетам </w:t>
            </w:r>
            <w:r>
              <w:rPr>
                <w:sz w:val="24"/>
                <w:szCs w:val="24"/>
                <w:lang w:val="ru-RU"/>
              </w:rPr>
              <w:t xml:space="preserve">сельских </w:t>
            </w:r>
            <w:r>
              <w:rPr>
                <w:sz w:val="24"/>
                <w:szCs w:val="24"/>
              </w:rPr>
              <w:t xml:space="preserve">поселений на выравнивание бюджетной обеспеченности</w:t>
            </w:r>
            <w:r>
              <w:rPr>
                <w:sz w:val="24"/>
                <w:szCs w:val="24"/>
                <w:lang w:val="ru-RU"/>
              </w:rPr>
              <w:t xml:space="preserve"> из бюджетов муниципальных районов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9193,3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  <w:lang w:val="ru-RU"/>
              </w:rPr>
              <w:t xml:space="preserve">35118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  <w:lang w:val="ru-RU"/>
              </w:rPr>
              <w:t xml:space="preserve">150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  <w:lang w:val="ru-RU"/>
              </w:rPr>
              <w:t xml:space="preserve">сельских </w:t>
            </w:r>
            <w:r>
              <w:rPr>
                <w:sz w:val="24"/>
                <w:szCs w:val="24"/>
              </w:rPr>
              <w:t xml:space="preserve">поселений на осуществление первичного воинского учета на территориях, </w:t>
            </w:r>
            <w:r>
              <w:rPr>
                <w:sz w:val="24"/>
                <w:szCs w:val="24"/>
                <w:lang w:val="ru-RU"/>
              </w:rPr>
              <w:t xml:space="preserve">где </w:t>
            </w:r>
            <w:r>
              <w:rPr>
                <w:sz w:val="24"/>
                <w:szCs w:val="24"/>
              </w:rPr>
              <w:t xml:space="preserve">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151,2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  <w:lang w:val="ru-RU"/>
              </w:rPr>
              <w:t xml:space="preserve">40014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  <w:lang w:val="ru-RU"/>
              </w:rPr>
              <w:t xml:space="preserve">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423,9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  <w:lang w:val="ru-RU"/>
              </w:rPr>
              <w:t xml:space="preserve">49999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  <w:lang w:val="ru-RU"/>
              </w:rPr>
              <w:t xml:space="preserve">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 трансферты, передаваемые бюджетам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15114,0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2 19 60010 10 0000 150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- 10,7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4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2" w:type="dxa"/>
            <w:vAlign w:val="top"/>
            <w:textDirection w:val="lrTb"/>
            <w:noWrap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ВСЕГО ДОХОДОВ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34" w:type="dxa"/>
            <w:vAlign w:val="bottom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31495,3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</w:tbl>
    <w:p>
      <w:pPr>
        <w:pStyle w:val="618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</w:r>
      <w:r>
        <w:rPr>
          <w:b/>
          <w:sz w:val="18"/>
          <w:szCs w:val="18"/>
          <w:lang w:val="ru-RU"/>
        </w:rPr>
      </w:r>
    </w:p>
    <w:p>
      <w:pPr>
        <w:pStyle w:val="618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</w:r>
      <w:r>
        <w:rPr>
          <w:b/>
          <w:sz w:val="18"/>
          <w:szCs w:val="18"/>
          <w:lang w:val="ru-RU"/>
        </w:rPr>
      </w:r>
    </w:p>
    <w:p>
      <w:pPr>
        <w:pStyle w:val="618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</w:r>
      <w:r>
        <w:rPr>
          <w:b/>
          <w:sz w:val="18"/>
          <w:szCs w:val="18"/>
          <w:lang w:val="ru-RU"/>
        </w:rPr>
      </w:r>
    </w:p>
    <w:p>
      <w:pPr>
        <w:pStyle w:val="618"/>
        <w:rPr>
          <w:b/>
          <w:sz w:val="22"/>
          <w:szCs w:val="22"/>
        </w:rPr>
      </w:pPr>
      <w:r>
        <w:rPr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     </w:t>
      </w:r>
      <w:r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  <w:lang w:val="ru-RU"/>
        </w:rPr>
        <w:t xml:space="preserve">2</w:t>
      </w:r>
      <w:r>
        <w:rPr>
          <w:b/>
          <w:sz w:val="22"/>
          <w:szCs w:val="22"/>
        </w:rPr>
      </w:r>
    </w:p>
    <w:p>
      <w:pPr>
        <w:pStyle w:val="618"/>
        <w:ind w:left="623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</w:t>
      </w:r>
      <w:r>
        <w:rPr>
          <w:sz w:val="22"/>
          <w:szCs w:val="22"/>
        </w:rPr>
        <w:t xml:space="preserve">к </w:t>
      </w:r>
      <w:r>
        <w:rPr>
          <w:sz w:val="22"/>
          <w:szCs w:val="22"/>
          <w:lang w:val="ru-RU"/>
        </w:rPr>
        <w:t xml:space="preserve">решению</w:t>
      </w:r>
      <w:r>
        <w:rPr>
          <w:sz w:val="22"/>
          <w:szCs w:val="22"/>
        </w:rPr>
      </w:r>
    </w:p>
    <w:p>
      <w:pPr>
        <w:pStyle w:val="618"/>
        <w:ind w:left="623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</w:t>
      </w:r>
      <w:r>
        <w:rPr>
          <w:sz w:val="22"/>
          <w:szCs w:val="22"/>
          <w:lang w:val="ru-RU"/>
        </w:rPr>
        <w:t xml:space="preserve">№ 7  от  11.04.2025 г.</w:t>
      </w:r>
      <w:r>
        <w:rPr>
          <w:sz w:val="22"/>
          <w:szCs w:val="22"/>
          <w:lang w:val="ru-RU"/>
        </w:rPr>
      </w:r>
      <w:r>
        <w:rPr>
          <w:sz w:val="22"/>
          <w:szCs w:val="22"/>
        </w:rPr>
      </w:r>
    </w:p>
    <w:p>
      <w:pPr>
        <w:pStyle w:val="618"/>
        <w:ind w:left="623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618"/>
        <w:jc w:val="center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Р</w:t>
      </w:r>
      <w:r>
        <w:rPr>
          <w:b/>
          <w:bCs/>
          <w:sz w:val="24"/>
          <w:szCs w:val="24"/>
        </w:rPr>
        <w:t xml:space="preserve">асход</w:t>
      </w:r>
      <w:r>
        <w:rPr>
          <w:b/>
          <w:bCs/>
          <w:sz w:val="24"/>
          <w:szCs w:val="24"/>
          <w:lang w:val="ru-RU"/>
        </w:rPr>
        <w:t xml:space="preserve">ы</w:t>
      </w:r>
      <w:r>
        <w:rPr>
          <w:b/>
          <w:bCs/>
          <w:sz w:val="24"/>
          <w:szCs w:val="24"/>
        </w:rPr>
        <w:t xml:space="preserve"> бюджета  </w:t>
      </w:r>
      <w:r>
        <w:rPr>
          <w:b/>
          <w:bCs/>
          <w:sz w:val="24"/>
          <w:szCs w:val="24"/>
          <w:lang w:val="ru-RU"/>
        </w:rPr>
        <w:t xml:space="preserve">по </w:t>
      </w:r>
      <w:r>
        <w:rPr>
          <w:b/>
          <w:bCs/>
          <w:sz w:val="24"/>
          <w:szCs w:val="24"/>
        </w:rPr>
        <w:t xml:space="preserve">ведомственной структуре расходов</w:t>
      </w:r>
      <w:r>
        <w:rPr>
          <w:b/>
          <w:bCs/>
          <w:sz w:val="24"/>
          <w:szCs w:val="24"/>
          <w:lang w:val="ru-RU"/>
        </w:rPr>
        <w:t xml:space="preserve"> бюджета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муниципального образования  </w:t>
      </w:r>
      <w:r>
        <w:rPr>
          <w:b/>
          <w:sz w:val="24"/>
          <w:szCs w:val="24"/>
          <w:lang w:val="ru-RU"/>
        </w:rPr>
        <w:t xml:space="preserve">«</w:t>
      </w:r>
      <w:r>
        <w:rPr>
          <w:b/>
          <w:bCs/>
          <w:sz w:val="24"/>
          <w:szCs w:val="24"/>
          <w:lang w:val="ru-RU"/>
        </w:rPr>
        <w:t xml:space="preserve">Краснокадкинское</w:t>
      </w:r>
      <w:r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  <w:lang w:val="ru-RU"/>
        </w:rPr>
        <w:t xml:space="preserve">е</w:t>
      </w:r>
      <w:r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  <w:lang w:val="ru-RU"/>
        </w:rPr>
        <w:t xml:space="preserve">е»</w:t>
      </w:r>
      <w:r>
        <w:rPr>
          <w:b/>
          <w:bCs/>
          <w:sz w:val="24"/>
          <w:szCs w:val="24"/>
        </w:rPr>
        <w:t xml:space="preserve"> Нижнекамского муниципального района Республики Татарстан</w:t>
      </w:r>
      <w:r>
        <w:rPr>
          <w:b/>
          <w:bCs/>
          <w:sz w:val="24"/>
          <w:szCs w:val="24"/>
          <w:lang w:val="ru-RU"/>
        </w:rPr>
      </w:r>
      <w:r>
        <w:rPr>
          <w:b/>
          <w:bCs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за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20</w:t>
      </w:r>
      <w:r>
        <w:rPr>
          <w:b/>
          <w:bCs/>
          <w:color w:val="000000"/>
          <w:sz w:val="24"/>
          <w:szCs w:val="24"/>
          <w:lang w:val="ru-RU"/>
        </w:rPr>
        <w:t xml:space="preserve">2</w:t>
      </w:r>
      <w:r>
        <w:rPr>
          <w:b/>
          <w:bCs/>
          <w:color w:val="000000"/>
          <w:sz w:val="24"/>
          <w:szCs w:val="24"/>
          <w:lang w:val="ru-RU"/>
        </w:rPr>
        <w:t xml:space="preserve">4</w:t>
      </w:r>
      <w:r>
        <w:rPr>
          <w:b/>
          <w:bCs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</w:p>
    <w:tbl>
      <w:tblPr>
        <w:tblW w:w="10115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0"/>
        <w:gridCol w:w="605"/>
        <w:gridCol w:w="620"/>
        <w:gridCol w:w="620"/>
        <w:gridCol w:w="1416"/>
        <w:gridCol w:w="601"/>
        <w:gridCol w:w="1463"/>
      </w:tblGrid>
      <w:tr>
        <w:tblPrEx/>
        <w:trPr>
          <w:trHeight w:val="56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РЗ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ЦСР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ВР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Исполнение</w:t>
            </w:r>
            <w:r>
              <w:rPr>
                <w:bCs/>
                <w:sz w:val="24"/>
                <w:szCs w:val="24"/>
                <w:lang w:val="ru-RU"/>
              </w:rPr>
            </w:r>
          </w:p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</w:t>
            </w:r>
            <w:r>
              <w:rPr>
                <w:bCs/>
                <w:sz w:val="24"/>
                <w:szCs w:val="24"/>
                <w:lang w:val="ru-RU"/>
              </w:rPr>
              <w:t xml:space="preserve">тыс.</w:t>
            </w:r>
            <w:r>
              <w:rPr>
                <w:bCs/>
                <w:sz w:val="24"/>
                <w:szCs w:val="24"/>
              </w:rPr>
              <w:t xml:space="preserve">руб.)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bottom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bottom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Непрограммные направления расходов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bottom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Муниципальное казенное учреждение «Совет Краснокадкинского сельского поселения» Нижнекамского муниципального района Республики Татарстан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799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799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0000000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4623,0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8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799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02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1465,3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799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9900002030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1465,3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  <w:szCs w:val="24"/>
                <w:lang w:val="ru-RU"/>
              </w:rPr>
              <w:t xml:space="preserve">государственными внебюджетными фондами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799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9900002030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1465,3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Муниципальное казенное учреждение «Исполнительный комитет Краснокадкинского сельского поселения» Нижнекамского муниципального района Республики Татарстан»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0000000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3157,7</w:t>
            </w:r>
            <w:r>
              <w:rPr>
                <w:b/>
                <w:color w:val="000000"/>
                <w:sz w:val="24"/>
                <w:szCs w:val="24"/>
                <w:lang w:val="ru-RU"/>
              </w:rPr>
            </w:r>
            <w:r>
              <w:rPr>
                <w:b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01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1381,0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9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Центральный аппарат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9900002040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1381,0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9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  <w:szCs w:val="24"/>
                <w:lang w:val="ru-RU"/>
              </w:rPr>
              <w:t xml:space="preserve">государственными внебюджетными фондами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9900002040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953,8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9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9900002040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420,7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9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Иные бюджетные ассигнования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9900002040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6,5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9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01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06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14,4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1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трансферты, передаваемые на осуществление части полномочий по решению вопросов местного значения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9900025600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14,4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1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трансферты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06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9900025600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14,4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1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Обеспечение проведения выборов и референдумов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01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07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220,1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1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Расходы на проведение выборов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5610002010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220,1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1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Иные бюджетные ассигнования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07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5610002010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220,1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1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Другие общегосударственные вопросы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01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13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1542,2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77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9900002950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  <w:lang w:val="ru-RU"/>
              </w:rPr>
              <w:t xml:space="preserve">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274,2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77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Иные бюджетные ассигнования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9900002950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274,2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трансферты, передаваемые на осуществление части полномочий по решению вопросов местного 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9900025600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7,9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трансферты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9900025600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7,9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деятельности подведомственных учреждений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9900029900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1235,9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9900029900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1235,9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Страхование муниципальных служащих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9900092410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bCs/>
                <w:sz w:val="24"/>
                <w:szCs w:val="24"/>
                <w:lang w:val="ru-RU"/>
              </w:rPr>
              <w:t xml:space="preserve">,1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9900092410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bCs/>
                <w:sz w:val="24"/>
                <w:szCs w:val="24"/>
                <w:lang w:val="ru-RU"/>
              </w:rPr>
              <w:t xml:space="preserve">,1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Диспансеризация муниципальных служащих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9900097080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22,</w:t>
            </w: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9900097080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22,</w:t>
            </w: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Национальная оборона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02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151,2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02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99001</w:t>
            </w:r>
            <w:r>
              <w:rPr>
                <w:bCs/>
                <w:sz w:val="24"/>
                <w:szCs w:val="24"/>
                <w:lang w:val="ru-RU"/>
              </w:rPr>
              <w:t xml:space="preserve">51180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151,2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02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99001</w:t>
            </w:r>
            <w:r>
              <w:rPr>
                <w:bCs/>
                <w:sz w:val="24"/>
                <w:szCs w:val="24"/>
                <w:lang w:val="ru-RU"/>
              </w:rPr>
              <w:t xml:space="preserve">51180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148,4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32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02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99001</w:t>
            </w:r>
            <w:r>
              <w:rPr>
                <w:bCs/>
                <w:sz w:val="24"/>
                <w:szCs w:val="24"/>
                <w:lang w:val="ru-RU"/>
              </w:rPr>
              <w:t xml:space="preserve">51180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2,8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0000000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1196,7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1156,1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Содержание пожарных подразделений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9900022680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1156,1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9900022680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1124,6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Иные бюджетные ассигнования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9900022680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31,5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03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40,6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Содержание домов участковых уполномоченных полиции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9900074510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40,6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9900074510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40,6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Национальная экономика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0000000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10202,5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Дорожное хозяйство (дорожные фонды)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04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09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10202,5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Содержание дорог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09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9900078020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10202,5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04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09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9900078020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10202,5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0000000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3839,2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Жилищное хозяйство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05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28,9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66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трансферты, передаваемые на осуществление части полномочий по решению вопросов местного значения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05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9900025600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28,9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66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трансферты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05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9900025600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500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28,9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66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Благоустройство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05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3810,3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</w:t>
            </w:r>
            <w:r>
              <w:rPr>
                <w:sz w:val="24"/>
                <w:szCs w:val="24"/>
              </w:rPr>
              <w:t xml:space="preserve">лично</w:t>
            </w:r>
            <w:r>
              <w:rPr>
                <w:sz w:val="24"/>
                <w:szCs w:val="24"/>
                <w:lang w:val="ru-RU"/>
              </w:rPr>
              <w:t xml:space="preserve">е</w:t>
            </w:r>
            <w:r>
              <w:rPr>
                <w:sz w:val="24"/>
                <w:szCs w:val="24"/>
              </w:rPr>
              <w:t xml:space="preserve"> освещени</w:t>
            </w:r>
            <w:r>
              <w:rPr>
                <w:sz w:val="24"/>
                <w:szCs w:val="24"/>
                <w:lang w:val="ru-RU"/>
              </w:rPr>
              <w:t xml:space="preserve">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0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1577,1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9900078010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1577,1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и содержание мест захоронения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9900078040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215,7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9900078040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215,7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мероприятия по благоустройству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9900078050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2017,</w:t>
            </w: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9900078050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201</w:t>
            </w:r>
            <w:r>
              <w:rPr>
                <w:sz w:val="24"/>
                <w:szCs w:val="24"/>
                <w:lang w:val="ru-RU"/>
              </w:rPr>
              <w:t xml:space="preserve">5,5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9900078050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800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2,0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2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Культура, кинематография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08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4434,2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312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Культура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08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4434,2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деятельности клубов и культурно-досуговых центров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08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0840144091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4434,2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08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0840144091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1298,7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08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0840144091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3135,5</w:t>
            </w:r>
            <w:r>
              <w:rPr>
                <w:bCs/>
                <w:sz w:val="24"/>
                <w:szCs w:val="24"/>
                <w:lang w:val="ru-RU"/>
              </w:rPr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Социальная политика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50,0</w:t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Социальное обеспечение населени</w:t>
            </w:r>
            <w:r>
              <w:rPr>
                <w:bCs/>
                <w:sz w:val="24"/>
                <w:szCs w:val="24"/>
                <w:lang w:val="ru-RU"/>
              </w:rPr>
              <w:t xml:space="preserve">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0000000000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50,0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Оказание государственной социальной помощи отдельным категориям населения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0310105530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50,0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03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0310105530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300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50,0</w:t>
            </w: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482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0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расходов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5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24496,8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>
              <w:rPr>
                <w:b/>
                <w:bCs/>
                <w:sz w:val="24"/>
                <w:szCs w:val="24"/>
                <w:lang w:val="ru-RU"/>
              </w:rPr>
            </w:r>
          </w:p>
        </w:tc>
      </w:tr>
    </w:tbl>
    <w:p>
      <w:pPr>
        <w:pStyle w:val="618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618"/>
        <w:rPr>
          <w:b/>
          <w:sz w:val="22"/>
          <w:szCs w:val="22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  <w:lang w:val="ru-RU"/>
        </w:rPr>
        <w:t xml:space="preserve">3</w:t>
      </w:r>
      <w:r>
        <w:rPr>
          <w:b/>
          <w:sz w:val="22"/>
          <w:szCs w:val="22"/>
        </w:rPr>
      </w:r>
    </w:p>
    <w:p>
      <w:pPr>
        <w:pStyle w:val="618"/>
        <w:ind w:left="623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</w:t>
      </w:r>
      <w:r>
        <w:rPr>
          <w:sz w:val="22"/>
          <w:szCs w:val="22"/>
        </w:rPr>
        <w:t xml:space="preserve">к </w:t>
      </w:r>
      <w:r>
        <w:rPr>
          <w:sz w:val="22"/>
          <w:szCs w:val="22"/>
          <w:lang w:val="ru-RU"/>
        </w:rPr>
        <w:t xml:space="preserve">решению</w:t>
      </w:r>
      <w:r>
        <w:rPr>
          <w:sz w:val="22"/>
          <w:szCs w:val="22"/>
        </w:rPr>
      </w:r>
    </w:p>
    <w:p>
      <w:pPr>
        <w:pStyle w:val="618"/>
        <w:ind w:left="623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 xml:space="preserve">                            </w:t>
      </w:r>
      <w:r>
        <w:rPr>
          <w:sz w:val="22"/>
          <w:szCs w:val="22"/>
          <w:lang w:val="ru-RU"/>
        </w:rPr>
        <w:t xml:space="preserve">№7  от 11.04.2025 г.</w:t>
      </w:r>
      <w:r>
        <w:rPr>
          <w:sz w:val="22"/>
          <w:szCs w:val="22"/>
          <w:lang w:val="ru-RU"/>
        </w:rPr>
      </w:r>
      <w:r>
        <w:rPr>
          <w:sz w:val="22"/>
          <w:szCs w:val="22"/>
        </w:rPr>
      </w:r>
    </w:p>
    <w:p>
      <w:pPr>
        <w:pStyle w:val="618"/>
        <w:ind w:left="6237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18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Р</w:t>
      </w:r>
      <w:r>
        <w:rPr>
          <w:b/>
          <w:bCs/>
          <w:sz w:val="24"/>
          <w:szCs w:val="24"/>
        </w:rPr>
        <w:t xml:space="preserve">асход</w:t>
      </w:r>
      <w:r>
        <w:rPr>
          <w:b/>
          <w:bCs/>
          <w:sz w:val="24"/>
          <w:szCs w:val="24"/>
          <w:lang w:val="ru-RU"/>
        </w:rPr>
        <w:t xml:space="preserve">ы</w:t>
      </w:r>
      <w:r>
        <w:rPr>
          <w:b/>
          <w:bCs/>
          <w:sz w:val="24"/>
          <w:szCs w:val="24"/>
        </w:rPr>
        <w:t xml:space="preserve"> бюджета  по разделам и подразделам классификации расходов бюджета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муниципального образования  </w:t>
      </w:r>
      <w:r>
        <w:rPr>
          <w:b/>
          <w:sz w:val="24"/>
          <w:szCs w:val="24"/>
          <w:lang w:val="ru-RU"/>
        </w:rPr>
        <w:t xml:space="preserve">«</w:t>
      </w:r>
      <w:r>
        <w:rPr>
          <w:b/>
          <w:bCs/>
          <w:sz w:val="24"/>
          <w:szCs w:val="24"/>
          <w:lang w:val="ru-RU"/>
        </w:rPr>
        <w:t xml:space="preserve">Краснокадкинское</w:t>
      </w:r>
      <w:r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  <w:lang w:val="ru-RU"/>
        </w:rPr>
        <w:t xml:space="preserve">е</w:t>
      </w:r>
      <w:r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  <w:lang w:val="ru-RU"/>
        </w:rPr>
        <w:t xml:space="preserve">е»</w:t>
      </w:r>
      <w:r>
        <w:rPr>
          <w:b/>
          <w:bCs/>
          <w:sz w:val="24"/>
          <w:szCs w:val="24"/>
        </w:rPr>
        <w:t xml:space="preserve"> Нижнекамского муниципального района Республики Татарстан</w:t>
      </w:r>
      <w:r>
        <w:rPr>
          <w:b/>
          <w:bCs/>
          <w:sz w:val="24"/>
          <w:szCs w:val="24"/>
          <w:lang w:val="ru-RU"/>
        </w:rPr>
      </w:r>
      <w:r>
        <w:rPr>
          <w:b/>
          <w:bCs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за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20</w:t>
      </w:r>
      <w:r>
        <w:rPr>
          <w:b/>
          <w:bCs/>
          <w:color w:val="000000"/>
          <w:sz w:val="24"/>
          <w:szCs w:val="24"/>
          <w:lang w:val="ru-RU"/>
        </w:rPr>
        <w:t xml:space="preserve">2</w:t>
      </w:r>
      <w:r>
        <w:rPr>
          <w:b/>
          <w:bCs/>
          <w:color w:val="000000"/>
          <w:sz w:val="24"/>
          <w:szCs w:val="24"/>
          <w:lang w:val="ru-RU"/>
        </w:rPr>
        <w:t xml:space="preserve">4</w:t>
      </w:r>
      <w:r>
        <w:rPr>
          <w:b/>
          <w:bCs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6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tbl>
      <w:tblPr>
        <w:tblW w:w="986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52"/>
        <w:gridCol w:w="620"/>
        <w:gridCol w:w="620"/>
        <w:gridCol w:w="1371"/>
      </w:tblGrid>
      <w:tr>
        <w:tblPrEx/>
        <w:trPr>
          <w:trHeight w:val="57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РЗ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Исполнение</w:t>
            </w:r>
            <w:r>
              <w:rPr>
                <w:bCs/>
                <w:sz w:val="22"/>
                <w:szCs w:val="22"/>
                <w:lang w:val="ru-RU"/>
              </w:rPr>
            </w:r>
          </w:p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</w:t>
            </w:r>
            <w:r>
              <w:rPr>
                <w:bCs/>
                <w:sz w:val="22"/>
                <w:szCs w:val="22"/>
                <w:lang w:val="ru-RU"/>
              </w:rPr>
              <w:t xml:space="preserve">тыс.</w:t>
            </w:r>
            <w:r>
              <w:rPr>
                <w:bCs/>
                <w:sz w:val="22"/>
                <w:szCs w:val="22"/>
              </w:rPr>
              <w:t xml:space="preserve">руб.)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bottom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bottom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Непрограммные направления расходов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3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Общегосударственные вопросы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4623,0</w:t>
            </w:r>
            <w:r>
              <w:rPr>
                <w:b/>
                <w:bCs/>
                <w:sz w:val="22"/>
                <w:szCs w:val="22"/>
                <w:lang w:val="ru-RU"/>
              </w:rPr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1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высшего должностного лица, субъекта РФ и муниципального образования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1465,3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 Правительства РФ, высших исполнительных органов государственной  власти субъектов РФ, местных администраций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1381,0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06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14,4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Обеспечение проведения выборов и референдумов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01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07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220,1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Другие общегосударственные вопросы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1542,2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Национальная оборона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02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00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151,2</w:t>
            </w:r>
            <w:r>
              <w:rPr>
                <w:b/>
                <w:sz w:val="22"/>
                <w:szCs w:val="22"/>
                <w:lang w:val="ru-RU"/>
              </w:rPr>
            </w:r>
            <w:r>
              <w:rPr>
                <w:b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60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top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Мобилизационная и вневойсковая подготовка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02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151,2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03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00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1196,7</w:t>
            </w:r>
            <w:r>
              <w:rPr>
                <w:b/>
                <w:sz w:val="22"/>
                <w:szCs w:val="22"/>
                <w:lang w:val="ru-RU"/>
              </w:rPr>
            </w:r>
            <w:r>
              <w:rPr>
                <w:b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2"/>
                <w:szCs w:val="22"/>
              </w:rPr>
              <w:t xml:space="preserve">пожарн</w:t>
            </w:r>
            <w:r>
              <w:rPr>
                <w:sz w:val="22"/>
                <w:szCs w:val="22"/>
                <w:lang w:val="ru-RU"/>
              </w:rPr>
              <w:t xml:space="preserve">ая</w:t>
            </w:r>
            <w:r>
              <w:rPr>
                <w:sz w:val="22"/>
                <w:szCs w:val="22"/>
              </w:rPr>
              <w:t xml:space="preserve"> безопасност</w:t>
            </w:r>
            <w:r>
              <w:rPr>
                <w:sz w:val="22"/>
                <w:szCs w:val="22"/>
                <w:lang w:val="ru-RU"/>
              </w:rPr>
              <w:t xml:space="preserve">ь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1156,1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03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40,6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Национальная экономика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04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00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10202,5</w:t>
            </w:r>
            <w:r>
              <w:rPr>
                <w:b/>
                <w:sz w:val="22"/>
                <w:szCs w:val="22"/>
                <w:lang w:val="ru-RU"/>
              </w:rPr>
            </w:r>
            <w:r>
              <w:rPr>
                <w:b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sz w:val="20"/>
                <w:lang w:val="ru-RU"/>
              </w:rPr>
            </w:pPr>
            <w:r>
              <w:rPr>
                <w:sz w:val="22"/>
                <w:szCs w:val="22"/>
              </w:rPr>
              <w:t xml:space="preserve">Дорожное хозяйство (дорожные фонды)</w:t>
            </w: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04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09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10202,5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Жилищно-коммунальное хозяйство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3839,2</w:t>
            </w:r>
            <w:r>
              <w:rPr>
                <w:b/>
                <w:bCs/>
                <w:sz w:val="22"/>
                <w:szCs w:val="22"/>
                <w:lang w:val="ru-RU"/>
              </w:rPr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Жилищное хозяйство</w:t>
            </w:r>
            <w:r>
              <w:rPr>
                <w:b/>
                <w:bCs/>
                <w:sz w:val="22"/>
                <w:szCs w:val="22"/>
                <w:lang w:val="ru-RU"/>
              </w:rPr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05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01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28,9</w:t>
            </w:r>
            <w:r>
              <w:rPr>
                <w:bCs/>
                <w:sz w:val="22"/>
                <w:szCs w:val="22"/>
                <w:lang w:val="ru-RU"/>
              </w:rPr>
            </w:r>
            <w:r>
              <w:rPr>
                <w:bCs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3810,3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85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Культура, кинематография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08</w:t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00</w:t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4434,2</w:t>
            </w:r>
            <w:r>
              <w:rPr>
                <w:b/>
                <w:bCs/>
                <w:sz w:val="22"/>
                <w:szCs w:val="22"/>
                <w:lang w:val="ru-RU"/>
              </w:rPr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406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Культура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08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01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4434,2</w:t>
            </w:r>
            <w:r>
              <w:rPr>
                <w:bCs/>
                <w:sz w:val="22"/>
                <w:szCs w:val="22"/>
                <w:lang w:val="ru-RU"/>
              </w:rPr>
            </w:r>
            <w:r>
              <w:rPr>
                <w:bCs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406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Социальная политика</w:t>
            </w:r>
            <w:r>
              <w:rPr>
                <w:b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10</w:t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00</w:t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50,0</w:t>
            </w:r>
            <w:r>
              <w:rPr>
                <w:b/>
                <w:bCs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406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Социальное обеспечение населения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10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03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50,0</w:t>
            </w:r>
            <w:r>
              <w:rPr>
                <w:bCs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2" w:type="dxa"/>
            <w:vAlign w:val="center"/>
            <w:textDirection w:val="lrTb"/>
            <w:noWrap w:val="false"/>
          </w:tcPr>
          <w:p>
            <w:pPr>
              <w:pStyle w:val="618"/>
              <w:jc w:val="left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расходов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widowControl w:val="off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24496,8</w: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</w:tbl>
    <w:p>
      <w:pPr>
        <w:pStyle w:val="6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p>
      <w:pPr>
        <w:pStyle w:val="61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</w:r>
    </w:p>
    <w:p>
      <w:pPr>
        <w:pStyle w:val="618"/>
        <w:ind w:left="6237"/>
        <w:rPr>
          <w:b/>
          <w:sz w:val="22"/>
          <w:szCs w:val="22"/>
        </w:rPr>
      </w:pPr>
      <w:r>
        <w:rPr>
          <w:b/>
          <w:sz w:val="18"/>
          <w:szCs w:val="18"/>
          <w:lang w:val="ru-RU"/>
        </w:rPr>
        <w:t xml:space="preserve">                                </w:t>
      </w:r>
      <w:r>
        <w:rPr>
          <w:b/>
          <w:sz w:val="22"/>
          <w:szCs w:val="22"/>
          <w:lang w:val="ru-RU"/>
        </w:rPr>
        <w:t xml:space="preserve">      </w:t>
      </w:r>
      <w:r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  <w:lang w:val="ru-RU"/>
        </w:rPr>
        <w:t xml:space="preserve">4</w:t>
      </w:r>
      <w:r>
        <w:rPr>
          <w:b/>
          <w:sz w:val="22"/>
          <w:szCs w:val="22"/>
        </w:rPr>
      </w:r>
    </w:p>
    <w:p>
      <w:pPr>
        <w:pStyle w:val="618"/>
        <w:ind w:left="623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</w:t>
      </w:r>
      <w:r>
        <w:rPr>
          <w:sz w:val="22"/>
          <w:szCs w:val="22"/>
        </w:rPr>
        <w:t xml:space="preserve">к </w:t>
      </w:r>
      <w:r>
        <w:rPr>
          <w:sz w:val="22"/>
          <w:szCs w:val="22"/>
          <w:lang w:val="ru-RU"/>
        </w:rPr>
        <w:t xml:space="preserve">решению</w:t>
      </w:r>
      <w:r>
        <w:rPr>
          <w:sz w:val="22"/>
          <w:szCs w:val="22"/>
        </w:rPr>
      </w:r>
    </w:p>
    <w:p>
      <w:pPr>
        <w:pStyle w:val="618"/>
        <w:ind w:left="623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  <w:lang w:val="ru-RU"/>
        </w:rPr>
        <w:t xml:space="preserve">                   </w:t>
      </w:r>
      <w:r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№ 7  от 11.04.2025 г.</w:t>
      </w:r>
      <w:r>
        <w:rPr>
          <w:sz w:val="22"/>
          <w:szCs w:val="22"/>
          <w:lang w:val="ru-RU"/>
        </w:rPr>
      </w:r>
      <w:r>
        <w:rPr>
          <w:sz w:val="22"/>
          <w:szCs w:val="22"/>
        </w:rPr>
      </w:r>
    </w:p>
    <w:p>
      <w:pPr>
        <w:pStyle w:val="618"/>
        <w:ind w:left="623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Источники финансирования дефицита бюджета по кодам </w:t>
      </w:r>
      <w:r>
        <w:rPr>
          <w:b/>
          <w:bCs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классификации источников финансирования дефицитов бюджета </w:t>
      </w:r>
      <w:r>
        <w:rPr>
          <w:b/>
          <w:bCs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муниципального образования  </w:t>
      </w:r>
      <w:r>
        <w:rPr>
          <w:b/>
          <w:sz w:val="24"/>
          <w:szCs w:val="24"/>
          <w:lang w:val="ru-RU"/>
        </w:rPr>
        <w:t xml:space="preserve">«</w:t>
      </w:r>
      <w:r>
        <w:rPr>
          <w:b/>
          <w:bCs/>
          <w:sz w:val="24"/>
          <w:szCs w:val="24"/>
          <w:lang w:val="ru-RU"/>
        </w:rPr>
        <w:t xml:space="preserve">Краснокадкинское сельское поселение</w:t>
      </w:r>
      <w:r>
        <w:rPr>
          <w:b/>
          <w:bCs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» </w:t>
      </w:r>
      <w:r>
        <w:rPr>
          <w:b/>
          <w:bCs/>
          <w:sz w:val="24"/>
          <w:szCs w:val="24"/>
        </w:rPr>
        <w:t xml:space="preserve">Нижнекамского муниципального района Республики Татарстан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</w:r>
    </w:p>
    <w:p>
      <w:pPr>
        <w:pStyle w:val="61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н</w:t>
      </w:r>
      <w:r>
        <w:rPr>
          <w:b/>
          <w:bCs/>
          <w:color w:val="000000"/>
          <w:sz w:val="24"/>
          <w:szCs w:val="24"/>
        </w:rPr>
        <w:t xml:space="preserve">а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20</w:t>
      </w:r>
      <w:r>
        <w:rPr>
          <w:b/>
          <w:bCs/>
          <w:color w:val="000000"/>
          <w:sz w:val="24"/>
          <w:szCs w:val="24"/>
          <w:lang w:val="ru-RU"/>
        </w:rPr>
        <w:t xml:space="preserve">2</w:t>
      </w:r>
      <w:r>
        <w:rPr>
          <w:b/>
          <w:bCs/>
          <w:color w:val="000000"/>
          <w:sz w:val="24"/>
          <w:szCs w:val="24"/>
          <w:lang w:val="ru-RU"/>
        </w:rPr>
        <w:t xml:space="preserve">4</w:t>
      </w:r>
      <w:r>
        <w:rPr>
          <w:b/>
          <w:bCs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</w:p>
    <w:tbl>
      <w:tblPr>
        <w:tblpPr w:horzAnchor="margin" w:tblpXSpec="left" w:vertAnchor="text" w:tblpY="132" w:leftFromText="180" w:topFromText="0" w:rightFromText="180" w:bottomFromText="0"/>
        <w:tblW w:w="1089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42"/>
        <w:gridCol w:w="4358"/>
        <w:gridCol w:w="3194"/>
      </w:tblGrid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3342" w:type="dxa"/>
            <w:vAlign w:val="bottom"/>
            <w:textDirection w:val="lrTb"/>
            <w:noWrap/>
          </w:tcPr>
          <w:p>
            <w:pPr>
              <w:pStyle w:val="618"/>
              <w:jc w:val="center"/>
              <w:rPr>
                <w:b/>
                <w:bCs/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b/>
                <w:bCs/>
                <w:sz w:val="24"/>
                <w:szCs w:val="24"/>
              </w:rPr>
              <w:t xml:space="preserve">Код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4358" w:type="dxa"/>
            <w:vAlign w:val="bottom"/>
            <w:textDirection w:val="lrTb"/>
            <w:noWrap/>
          </w:tcPr>
          <w:p>
            <w:pPr>
              <w:pStyle w:val="618"/>
              <w:jc w:val="center"/>
              <w:rPr>
                <w:b/>
                <w:bCs/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b/>
                <w:bCs/>
                <w:sz w:val="24"/>
                <w:szCs w:val="24"/>
              </w:rPr>
              <w:t xml:space="preserve">Наименование  показателя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194" w:type="dxa"/>
            <w:vAlign w:val="bottom"/>
            <w:textDirection w:val="lrTb"/>
            <w:noWrap/>
          </w:tcPr>
          <w:p>
            <w:pPr>
              <w:pStyle w:val="618"/>
              <w:jc w:val="center"/>
              <w:rPr>
                <w:b/>
                <w:bCs/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b/>
                <w:bCs/>
                <w:sz w:val="24"/>
                <w:szCs w:val="24"/>
              </w:rPr>
              <w:t xml:space="preserve">Исполнение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vAlign w:val="center"/>
            <w:textDirection w:val="lrTb"/>
            <w:noWrap/>
          </w:tcPr>
          <w:p>
            <w:pPr>
              <w:pStyle w:val="618"/>
              <w:jc w:val="center"/>
              <w:rPr>
                <w:b/>
                <w:bCs/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b/>
                <w:bCs/>
                <w:sz w:val="24"/>
                <w:szCs w:val="24"/>
              </w:rPr>
              <w:t xml:space="preserve">показателя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58" w:type="dxa"/>
            <w:vAlign w:val="bottom"/>
            <w:textDirection w:val="lrTb"/>
            <w:noWrap/>
          </w:tcPr>
          <w:p>
            <w:pPr>
              <w:pStyle w:val="618"/>
              <w:jc w:val="left"/>
              <w:rPr>
                <w:b/>
                <w:bCs/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194" w:type="dxa"/>
            <w:vAlign w:val="bottom"/>
            <w:textDirection w:val="lrTb"/>
            <w:noWrap/>
          </w:tcPr>
          <w:p>
            <w:pPr>
              <w:pStyle w:val="618"/>
              <w:jc w:val="center"/>
              <w:rPr>
                <w:b/>
                <w:bCs/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b/>
                <w:bCs/>
                <w:sz w:val="24"/>
                <w:szCs w:val="24"/>
              </w:rPr>
              <w:t xml:space="preserve">(тыс. руб.)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vAlign w:val="center"/>
            <w:textDirection w:val="lrTb"/>
            <w:noWrap/>
          </w:tcPr>
          <w:p>
            <w:pPr>
              <w:pStyle w:val="618"/>
              <w:jc w:val="center"/>
              <w:rPr>
                <w:b/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b/>
                <w:sz w:val="24"/>
                <w:szCs w:val="24"/>
              </w:rPr>
              <w:t xml:space="preserve">01 0</w:t>
            </w:r>
            <w:r>
              <w:rPr>
                <w:b/>
                <w:sz w:val="24"/>
                <w:szCs w:val="24"/>
                <w:lang w:val="ru-RU"/>
              </w:rPr>
              <w:t xml:space="preserve">5</w:t>
            </w:r>
            <w:r>
              <w:rPr>
                <w:b/>
                <w:sz w:val="24"/>
                <w:szCs w:val="24"/>
              </w:rPr>
              <w:t xml:space="preserve"> 00 00 00 0000 000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58" w:type="dxa"/>
            <w:vAlign w:val="top"/>
            <w:textDirection w:val="lrTb"/>
            <w:noWrap w:val="false"/>
          </w:tcPr>
          <w:p>
            <w:pPr>
              <w:pStyle w:val="618"/>
              <w:jc w:val="left"/>
              <w:rPr>
                <w:b/>
                <w:sz w:val="24"/>
                <w:szCs w:val="24"/>
                <w:lang w:val="ru-RU"/>
              </w:rPr>
              <w:framePr w:hSpace="180" w:wrap="around" w:vAnchor="text" w:hAnchor="margin" w:y="132"/>
            </w:pPr>
            <w:r>
              <w:rPr>
                <w:b/>
                <w:sz w:val="24"/>
                <w:szCs w:val="24"/>
              </w:rPr>
              <w:t xml:space="preserve">Источники внутреннего финансирования </w:t>
            </w:r>
            <w:r>
              <w:rPr>
                <w:b/>
                <w:sz w:val="24"/>
                <w:szCs w:val="24"/>
                <w:lang w:val="ru-RU"/>
              </w:rPr>
              <w:t xml:space="preserve">дефицита</w:t>
            </w:r>
            <w:r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  <w:lang w:val="ru-RU"/>
              </w:rPr>
              <w:t xml:space="preserve">а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4" w:type="dxa"/>
            <w:vAlign w:val="center"/>
            <w:textDirection w:val="lrTb"/>
            <w:noWrap/>
          </w:tcPr>
          <w:p>
            <w:pPr>
              <w:pStyle w:val="618"/>
              <w:jc w:val="center"/>
              <w:rPr>
                <w:b/>
                <w:sz w:val="24"/>
                <w:szCs w:val="24"/>
                <w:lang w:val="ru-RU"/>
              </w:rPr>
              <w:framePr w:hSpace="180" w:wrap="around" w:vAnchor="text" w:hAnchor="margin" w:y="132"/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b/>
                <w:sz w:val="24"/>
                <w:szCs w:val="24"/>
                <w:lang w:val="ru-RU"/>
              </w:rPr>
              <w:t xml:space="preserve">6998,5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vAlign w:val="center"/>
            <w:textDirection w:val="lrTb"/>
            <w:noWrap/>
          </w:tcPr>
          <w:p>
            <w:pPr>
              <w:pStyle w:val="618"/>
              <w:jc w:val="center"/>
              <w:rPr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sz w:val="24"/>
                <w:szCs w:val="24"/>
              </w:rPr>
              <w:t xml:space="preserve">01 05 02 01 </w:t>
            </w: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</w:rPr>
              <w:t xml:space="preserve"> 0000 510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5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  <w:lang w:val="ru-RU"/>
              </w:rPr>
              <w:framePr w:hSpace="180" w:wrap="around" w:vAnchor="text" w:hAnchor="margin" w:y="132"/>
            </w:pPr>
            <w:r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  <w:lang w:val="ru-RU"/>
              </w:rPr>
              <w:t xml:space="preserve">прочих </w:t>
            </w:r>
            <w:r>
              <w:rPr>
                <w:sz w:val="24"/>
                <w:szCs w:val="24"/>
              </w:rPr>
              <w:t xml:space="preserve">остатков денежных </w:t>
            </w:r>
            <w:r>
              <w:rPr>
                <w:sz w:val="24"/>
                <w:szCs w:val="24"/>
                <w:lang w:val="ru-RU"/>
              </w:rPr>
              <w:t xml:space="preserve">средств </w:t>
            </w: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  <w:lang w:val="ru-RU"/>
              </w:rPr>
              <w:t xml:space="preserve">ов сельских поселений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4" w:type="dxa"/>
            <w:vAlign w:val="center"/>
            <w:textDirection w:val="lrTb"/>
            <w:noWrap/>
          </w:tcPr>
          <w:p>
            <w:pPr>
              <w:pStyle w:val="618"/>
              <w:jc w:val="center"/>
              <w:rPr>
                <w:sz w:val="24"/>
                <w:szCs w:val="24"/>
                <w:lang w:val="ru-RU"/>
              </w:rPr>
              <w:framePr w:hSpace="180" w:wrap="around" w:vAnchor="text" w:hAnchor="margin" w:y="132"/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33296,9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18"/>
              <w:jc w:val="center"/>
              <w:rPr>
                <w:sz w:val="24"/>
                <w:szCs w:val="24"/>
                <w:lang w:val="ru-RU"/>
              </w:rPr>
              <w:framePr w:hSpace="180" w:wrap="around" w:vAnchor="text" w:hAnchor="margin" w:y="132"/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2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vAlign w:val="center"/>
            <w:textDirection w:val="lrTb"/>
            <w:noWrap/>
          </w:tcPr>
          <w:p>
            <w:pPr>
              <w:pStyle w:val="618"/>
              <w:jc w:val="center"/>
              <w:rPr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sz w:val="24"/>
                <w:szCs w:val="24"/>
              </w:rPr>
              <w:t xml:space="preserve">01 05 02 01 </w:t>
            </w: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</w:rPr>
              <w:t xml:space="preserve"> 0000 610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58" w:type="dxa"/>
            <w:vAlign w:val="top"/>
            <w:textDirection w:val="lrTb"/>
            <w:noWrap w:val="false"/>
          </w:tcPr>
          <w:p>
            <w:pPr>
              <w:pStyle w:val="618"/>
              <w:rPr>
                <w:sz w:val="24"/>
                <w:szCs w:val="24"/>
              </w:rPr>
              <w:framePr w:hSpace="180" w:wrap="around" w:vAnchor="text" w:hAnchor="margin" w:y="132"/>
            </w:pPr>
            <w:r>
              <w:rPr>
                <w:sz w:val="24"/>
                <w:szCs w:val="24"/>
              </w:rPr>
              <w:t xml:space="preserve">Уменьшени</w:t>
            </w:r>
            <w:r>
              <w:rPr>
                <w:sz w:val="24"/>
                <w:szCs w:val="24"/>
                <w:lang w:val="ru-RU"/>
              </w:rPr>
              <w:t xml:space="preserve">е прочих </w:t>
            </w:r>
            <w:r>
              <w:rPr>
                <w:sz w:val="24"/>
                <w:szCs w:val="24"/>
              </w:rPr>
              <w:t xml:space="preserve">остатков денежных </w:t>
            </w:r>
            <w:r>
              <w:rPr>
                <w:sz w:val="24"/>
                <w:szCs w:val="24"/>
                <w:lang w:val="ru-RU"/>
              </w:rPr>
              <w:t xml:space="preserve">средств </w:t>
            </w: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  <w:lang w:val="ru-RU"/>
              </w:rPr>
              <w:t xml:space="preserve">ов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4" w:type="dxa"/>
            <w:vAlign w:val="center"/>
            <w:textDirection w:val="lrTb"/>
            <w:noWrap/>
          </w:tcPr>
          <w:p>
            <w:pPr>
              <w:pStyle w:val="618"/>
              <w:jc w:val="center"/>
              <w:rPr>
                <w:sz w:val="24"/>
                <w:szCs w:val="24"/>
                <w:lang w:val="ru-RU"/>
              </w:rPr>
              <w:framePr w:hSpace="180" w:wrap="around" w:vAnchor="text" w:hAnchor="margin" w:y="132"/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26298,4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618"/>
              <w:jc w:val="center"/>
              <w:rPr>
                <w:sz w:val="24"/>
                <w:szCs w:val="24"/>
                <w:lang w:val="ru-RU"/>
              </w:rPr>
              <w:framePr w:hSpace="180" w:wrap="around" w:vAnchor="text" w:hAnchor="margin" w:y="132"/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pStyle w:val="6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</w:r>
    </w:p>
    <w:p>
      <w:pPr>
        <w:pStyle w:val="622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89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630"/>
        <w:tabs>
          <w:tab w:val="num" w:pos="99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jc w:val="both"/>
    </w:pPr>
    <w:rPr>
      <w:sz w:val="28"/>
      <w:lang w:val="de-DE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uiPriority w:val="99"/>
    <w:semiHidden/>
  </w:style>
  <w:style w:type="paragraph" w:styleId="622">
    <w:name w:val="Основной текст с отступом"/>
    <w:basedOn w:val="618"/>
    <w:next w:val="622"/>
    <w:link w:val="623"/>
    <w:pPr>
      <w:ind w:firstLine="360"/>
    </w:pPr>
    <w:rPr>
      <w:sz w:val="26"/>
      <w:lang w:val="ru-RU"/>
    </w:rPr>
  </w:style>
  <w:style w:type="character" w:styleId="623">
    <w:name w:val="Основной текст с отступом Знак"/>
    <w:next w:val="623"/>
    <w:link w:val="622"/>
    <w:rPr>
      <w:sz w:val="26"/>
      <w:lang w:val="ru-RU" w:eastAsia="ru-RU" w:bidi="ar-SA"/>
    </w:rPr>
  </w:style>
  <w:style w:type="paragraph" w:styleId="624">
    <w:name w:val="ConsPlusTitle"/>
    <w:next w:val="624"/>
    <w:link w:val="618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25">
    <w:name w:val="Текст выноски"/>
    <w:basedOn w:val="618"/>
    <w:next w:val="625"/>
    <w:link w:val="626"/>
    <w:semiHidden/>
    <w:rPr>
      <w:rFonts w:ascii="Tahoma" w:hAnsi="Tahoma" w:cs="Tahoma"/>
      <w:sz w:val="16"/>
      <w:szCs w:val="16"/>
    </w:rPr>
  </w:style>
  <w:style w:type="character" w:styleId="626">
    <w:name w:val="Текст выноски Знак"/>
    <w:basedOn w:val="619"/>
    <w:next w:val="626"/>
    <w:link w:val="625"/>
    <w:semiHidden/>
    <w:rPr>
      <w:rFonts w:ascii="Tahoma" w:hAnsi="Tahoma" w:cs="Tahoma"/>
      <w:sz w:val="16"/>
      <w:szCs w:val="16"/>
      <w:lang w:val="de-DE"/>
    </w:rPr>
  </w:style>
  <w:style w:type="character" w:styleId="627">
    <w:name w:val="Гиперссылка"/>
    <w:next w:val="627"/>
    <w:link w:val="618"/>
    <w:unhideWhenUsed/>
    <w:rPr>
      <w:color w:val="0000ff"/>
      <w:u w:val="single"/>
    </w:rPr>
  </w:style>
  <w:style w:type="character" w:styleId="9091" w:default="1">
    <w:name w:val="Default Paragraph Font"/>
    <w:uiPriority w:val="1"/>
    <w:semiHidden/>
    <w:unhideWhenUsed/>
  </w:style>
  <w:style w:type="numbering" w:styleId="9092" w:default="1">
    <w:name w:val="No List"/>
    <w:uiPriority w:val="99"/>
    <w:semiHidden/>
    <w:unhideWhenUsed/>
  </w:style>
  <w:style w:type="table" w:styleId="90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                                              МУНИЦИПАЛЬНОЕ ОБРАЗОВАНИЕ</dc:title>
  <dc:creator>User</dc:creator>
  <cp:revision>16</cp:revision>
  <dcterms:created xsi:type="dcterms:W3CDTF">2025-04-02T12:45:00Z</dcterms:created>
  <dcterms:modified xsi:type="dcterms:W3CDTF">2025-04-10T07:15:32Z</dcterms:modified>
  <cp:version>786432</cp:version>
</cp:coreProperties>
</file>